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CF9E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Пояснительная записка</w:t>
      </w:r>
    </w:p>
    <w:p w14:paraId="497CB45B">
      <w:pPr>
        <w:ind w:firstLine="540"/>
        <w:jc w:val="both"/>
        <w:rPr>
          <w:sz w:val="28"/>
          <w:szCs w:val="28"/>
        </w:rPr>
      </w:pPr>
    </w:p>
    <w:p w14:paraId="611B8878">
      <w:pPr>
        <w:spacing w:line="360" w:lineRule="auto"/>
        <w:ind w:firstLine="851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 Предлагаемое регулирование предполагает приведение Порядка предоставления субсидий на возмещение затрат, связанных с поощрением работников организаций агропромышленного комплекса Богородского муниципального округа Нижегородской области, утвержденного постановлением администрации Богородского муниципального округа Нижегородской области от 08.10.2025 № 4442 в соответствие с Поручением Губернатора Нижегородской области от 29.12.2025 года № Сл-001-1198160/25 в части отмены требования к получателю субсидии об отсутствии просроченной задолженности по неналоговым доходам,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администрируемым Министерством имущественных и земельных отношений Нижегородской области, Министерством лесного хозяйства и охраны объектов животного мира Нижегородской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Комитетом имущественных и земельных отношений, учета и распределения жилья администрации Богородского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>, а так же в соответствие</w:t>
      </w:r>
      <w:r>
        <w:rPr>
          <w:sz w:val="28"/>
          <w:szCs w:val="28"/>
        </w:rPr>
        <w:t xml:space="preserve"> с постановлением Правительства Российской Федерации от 25.декабря 2025 г. №2144 «О внесении изменений в некоторые акты Правительства Российской Федерации».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11"/>
    <w:link w:val="20"/>
    <w:qFormat/>
    <w:uiPriority w:val="99"/>
  </w:style>
  <w:style w:type="character" w:customStyle="1" w:styleId="52">
    <w:name w:val="Footer Char"/>
    <w:basedOn w:val="11"/>
    <w:link w:val="31"/>
    <w:qFormat/>
    <w:uiPriority w:val="99"/>
  </w:style>
  <w:style w:type="character" w:customStyle="1" w:styleId="53">
    <w:name w:val="Caption Char"/>
    <w:link w:val="31"/>
    <w:qFormat/>
    <w:uiPriority w:val="99"/>
  </w:style>
  <w:style w:type="table" w:customStyle="1" w:styleId="54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2">
    <w:name w:val="Style9"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324" w:lineRule="exact"/>
      <w:ind w:left="0" w:right="0" w:firstLine="0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3">
    <w:name w:val="ConsPlusNormal"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Arial" w:hAnsi="Arial" w:eastAsia="Times New Roman" w:cs="Arial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2021-09-15T10:53:00Z</dcterms:created>
  <dc:creator>user</dc:creator>
  <cp:lastModifiedBy>Дарья</cp:lastModifiedBy>
  <dcterms:modified xsi:type="dcterms:W3CDTF">2026-03-18T14:52:37Z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92AE272935A84313A9C553739AC0BDD9_13</vt:lpwstr>
  </property>
</Properties>
</file>